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B4452D"/>
          <w:sz w:val="20"/>
        </w:rPr>
        <w:t>COMPANION MATERIAL</w:t>
      </w:r>
    </w:p>
    <w:p>
      <w:pPr>
        <w:pStyle w:val="Title"/>
        <w:jc w:val="center"/>
      </w:pPr>
      <w:r>
        <w:t>Commented SMART OKR Examples</w:t>
      </w:r>
    </w:p>
    <w:p>
      <w:pPr>
        <w:jc w:val="center"/>
      </w:pPr>
      <w:r>
        <w:rPr>
          <w:color w:val="17365D"/>
          <w:sz w:val="22"/>
        </w:rPr>
        <w:t>Ten examples for analysis, adaptation, and discussion — not for copying</w:t>
      </w:r>
    </w:p>
    <w:p>
      <w:pPr>
        <w:jc w:val="center"/>
      </w:pPr>
      <w:r>
        <w:rPr>
          <w:i/>
          <w:color w:val="B4452D"/>
          <w:sz w:val="20"/>
        </w:rPr>
        <w:t>SMART OKRs: From Strategic Formulation to Results-Driven Execution</w:t>
      </w:r>
    </w:p>
    <w:p>
      <w:pPr>
        <w:jc w:val="center"/>
      </w:pPr>
      <w:r>
        <w:rPr>
          <w:b/>
          <w:color w:val="17365D"/>
          <w:sz w:val="20"/>
        </w:rPr>
        <w:t>Cristiano de Moraes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784"/>
      </w:tblGrid>
      <w:tr>
        <w:tc>
          <w:tcPr>
            <w:tcW w:type="dxa" w:w="10224"/>
            <w:shd w:fill="F7F1E8"/>
            <w:vAlign w:val="center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rFonts w:ascii="Aptos" w:hAnsi="Aptos"/>
                <w:b w:val="0"/>
                <w:color w:val="1F1F1F"/>
                <w:sz w:val="18"/>
              </w:rPr>
              <w:t>How to use</w:t>
              <w:br/>
              <w:t>Baselines and targets are illustrative. Before adapting any example, describe the real problem, evidence, population, causal hypothesis, data limitations, and guardrails in your organization.</w:t>
            </w:r>
          </w:p>
        </w:tc>
      </w:tr>
    </w:tbl>
    <w:p/>
    <w:p>
      <w:pPr>
        <w:pStyle w:val="Heading1"/>
      </w:pPr>
      <w:r>
        <w:t>1. Corporate Strategy — Quality Growth</w:t>
      </w:r>
    </w:p>
    <w:p>
      <w:r>
        <w:rPr>
          <w:b/>
        </w:rPr>
        <w:t xml:space="preserve">Problem: </w:t>
      </w:r>
      <w:r>
        <w:t>Revenue grows through discounts and low-margin contracts, increasing complexity and churn.</w:t>
      </w:r>
    </w:p>
    <w:p>
      <w:r>
        <w:rPr>
          <w:b/>
        </w:rPr>
        <w:t xml:space="preserve">Objective: </w:t>
      </w:r>
      <w:r>
        <w:t>Build growth that strengthens, rather than consumes, the company's economic and operational capacity.</w:t>
      </w:r>
    </w:p>
    <w:p>
      <w:pPr>
        <w:pStyle w:val="ListBullet"/>
      </w:pPr>
      <w:r>
        <w:t>KR 1: Increase the share of revenue from segments above the contribution-margin threshold from X% to Y%.</w:t>
      </w:r>
    </w:p>
    <w:p>
      <w:pPr>
        <w:pStyle w:val="ListBullet"/>
      </w:pPr>
      <w:r>
        <w:t>KR 2: Reduce churn among ideal-profile customers from X% to Y%, by cohort.</w:t>
      </w:r>
    </w:p>
    <w:p>
      <w:pPr>
        <w:pStyle w:val="ListBullet"/>
      </w:pPr>
      <w:r>
        <w:t>KR 3: Reduce operating cost per unit of value delivered from $X to $Y.</w:t>
      </w:r>
    </w:p>
    <w:p>
      <w:r>
        <w:rPr>
          <w:b/>
        </w:rPr>
        <w:t xml:space="preserve">Guardrails: </w:t>
      </w:r>
      <w:r>
        <w:t>Customer satisfaction, revenue concentration, and credit risk.</w:t>
      </w:r>
    </w:p>
    <w:p>
      <w:r>
        <w:rPr>
          <w:b/>
        </w:rPr>
        <w:t xml:space="preserve">Critical comment: </w:t>
      </w:r>
      <w:r>
        <w:t>The set avoids treating aggregate revenue as success. Segmentation and margin prevent destructive growth from being rewarded.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2. Digital Product — Activation</w:t>
      </w:r>
    </w:p>
    <w:p>
      <w:r>
        <w:rPr>
          <w:b/>
        </w:rPr>
        <w:t xml:space="preserve">Problem: </w:t>
      </w:r>
      <w:r>
        <w:t>New customers leave before experiencing value.</w:t>
      </w:r>
    </w:p>
    <w:p>
      <w:r>
        <w:rPr>
          <w:b/>
        </w:rPr>
        <w:t xml:space="preserve">Objective: </w:t>
      </w:r>
      <w:r>
        <w:t>Enable new customers to reach perceived value before losing confidence in the product.</w:t>
      </w:r>
    </w:p>
    <w:p>
      <w:pPr>
        <w:pStyle w:val="ListBullet"/>
      </w:pPr>
      <w:r>
        <w:t>KR 1: Increase the share of new customers completing the value behavior within seven days from X% to Y%.</w:t>
      </w:r>
    </w:p>
    <w:p>
      <w:pPr>
        <w:pStyle w:val="ListBullet"/>
      </w:pPr>
      <w:r>
        <w:t>KR 2: Reduce median time to first value from X to Y days.</w:t>
      </w:r>
    </w:p>
    <w:p>
      <w:pPr>
        <w:pStyle w:val="ListBullet"/>
      </w:pPr>
      <w:r>
        <w:t>KR 3: Increase day-30 retention for the activated cohort from X% to Y%.</w:t>
      </w:r>
    </w:p>
    <w:p>
      <w:r>
        <w:rPr>
          <w:b/>
        </w:rPr>
        <w:t xml:space="preserve">Guardrails: </w:t>
      </w:r>
      <w:r>
        <w:t>Critical support requests, involuntary cancellations, and support cost.</w:t>
      </w:r>
    </w:p>
    <w:p>
      <w:r>
        <w:rPr>
          <w:b/>
        </w:rPr>
        <w:t xml:space="preserve">Critical comment: </w:t>
      </w:r>
      <w:r>
        <w:t>Launching onboarding is an initiative. The KRs measure behavior, speed, and a later consequence.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3. Technology — Reliability</w:t>
      </w:r>
    </w:p>
    <w:p>
      <w:r>
        <w:rPr>
          <w:b/>
        </w:rPr>
        <w:t xml:space="preserve">Problem: </w:t>
      </w:r>
      <w:r>
        <w:t>Growth increases incidents and recurring crises.</w:t>
      </w:r>
    </w:p>
    <w:p>
      <w:r>
        <w:rPr>
          <w:b/>
        </w:rPr>
        <w:t xml:space="preserve">Objective: </w:t>
      </w:r>
      <w:r>
        <w:t>Make the platform reliable enough to support growth without recurring crises.</w:t>
      </w:r>
    </w:p>
    <w:p>
      <w:pPr>
        <w:pStyle w:val="ListBullet"/>
      </w:pPr>
      <w:r>
        <w:t>KR 1: Reduce user-weighted downtime minutes from X to Y.</w:t>
      </w:r>
    </w:p>
    <w:p>
      <w:pPr>
        <w:pStyle w:val="ListBullet"/>
      </w:pPr>
      <w:r>
        <w:t>KR 2: Reduce median recovery time for critical incidents from X to Y minutes.</w:t>
      </w:r>
    </w:p>
    <w:p>
      <w:pPr>
        <w:pStyle w:val="ListBullet"/>
      </w:pPr>
      <w:r>
        <w:t>KR 3: Increase coverage of critical services with SLOs and actionable alerts from X% to Y%.</w:t>
      </w:r>
    </w:p>
    <w:p>
      <w:r>
        <w:rPr>
          <w:b/>
        </w:rPr>
        <w:t xml:space="preserve">Guardrails: </w:t>
      </w:r>
      <w:r>
        <w:t>Infrastructure cost and change velocity.</w:t>
      </w:r>
    </w:p>
    <w:p>
      <w:r>
        <w:rPr>
          <w:b/>
        </w:rPr>
        <w:t xml:space="preserve">Critical comment: </w:t>
      </w:r>
      <w:r>
        <w:t>SLO coverage is an intermediate capability; downtime and recovery are outcomes. Guardrails prevent solving reliability by freezing change.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4. Data and Analytics — Decision Use</w:t>
      </w:r>
    </w:p>
    <w:p>
      <w:r>
        <w:rPr>
          <w:b/>
        </w:rPr>
        <w:t xml:space="preserve">Problem: </w:t>
      </w:r>
      <w:r>
        <w:t>Dashboards multiply, but decisions rely on conflicting and delayed numbers.</w:t>
      </w:r>
    </w:p>
    <w:p>
      <w:r>
        <w:rPr>
          <w:b/>
        </w:rPr>
        <w:t xml:space="preserve">Objective: </w:t>
      </w:r>
      <w:r>
        <w:t>Turn critical data into trusted decisions at the speed of the business.</w:t>
      </w:r>
    </w:p>
    <w:p>
      <w:pPr>
        <w:pStyle w:val="ListBullet"/>
      </w:pPr>
      <w:r>
        <w:t>KR 1: Reduce time from event to availability of critical data from X to Y hours.</w:t>
      </w:r>
    </w:p>
    <w:p>
      <w:pPr>
        <w:pStyle w:val="ListBullet"/>
      </w:pPr>
      <w:r>
        <w:t>KR 2: Increase the share of recurring priority decisions supported by metrics with a validated definition and owner from X% to Y%.</w:t>
      </w:r>
    </w:p>
    <w:p>
      <w:pPr>
        <w:pStyle w:val="ListBullet"/>
      </w:pPr>
      <w:r>
        <w:t>KR 3: Reduce material metric-definition conflicts identified in decision forums from X to Y per cycle.</w:t>
      </w:r>
    </w:p>
    <w:p>
      <w:r>
        <w:rPr>
          <w:b/>
        </w:rPr>
        <w:t xml:space="preserve">Guardrails: </w:t>
      </w:r>
      <w:r>
        <w:t>Privacy incidents and platform cost.</w:t>
      </w:r>
    </w:p>
    <w:p>
      <w:r>
        <w:rPr>
          <w:b/>
        </w:rPr>
        <w:t xml:space="preserve">Critical comment: </w:t>
      </w:r>
      <w:r>
        <w:t>Dashboard count does not prove use or trust. The unit of value is the priority decision.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5. Sales — Predictability</w:t>
      </w:r>
    </w:p>
    <w:p>
      <w:r>
        <w:rPr>
          <w:b/>
        </w:rPr>
        <w:t xml:space="preserve">Problem: </w:t>
      </w:r>
      <w:r>
        <w:t>Commercial volume grows while quality and forecast accuracy fall.</w:t>
      </w:r>
    </w:p>
    <w:p>
      <w:r>
        <w:rPr>
          <w:b/>
        </w:rPr>
        <w:t xml:space="preserve">Objective: </w:t>
      </w:r>
      <w:r>
        <w:t>Build a sales system capable of growing with predictability and customer fit.</w:t>
      </w:r>
    </w:p>
    <w:p>
      <w:pPr>
        <w:pStyle w:val="ListBullet"/>
      </w:pPr>
      <w:r>
        <w:t>KR 1: Reduce monthly revenue forecast absolute error from X% to Y%.</w:t>
      </w:r>
    </w:p>
    <w:p>
      <w:pPr>
        <w:pStyle w:val="ListBullet"/>
      </w:pPr>
      <w:r>
        <w:t>KR 2: Increase conversion of ideal-profile opportunities from X% to Y%.</w:t>
      </w:r>
    </w:p>
    <w:p>
      <w:pPr>
        <w:pStyle w:val="ListBullet"/>
      </w:pPr>
      <w:r>
        <w:t>KR 3: Reduce the share of contracts below the margin threshold from X% to Y%.</w:t>
      </w:r>
    </w:p>
    <w:p>
      <w:r>
        <w:rPr>
          <w:b/>
        </w:rPr>
        <w:t xml:space="preserve">Guardrails: </w:t>
      </w:r>
      <w:r>
        <w:t>Sales-cycle length and concentration among a few customers.</w:t>
      </w:r>
    </w:p>
    <w:p>
      <w:r>
        <w:rPr>
          <w:b/>
        </w:rPr>
        <w:t xml:space="preserve">Critical comment: </w:t>
      </w:r>
      <w:r>
        <w:t>Proposal volume is an output. Forecast quality, customer fit, and margin reveal system quality.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6. Marketing — Sustainable Acquisition</w:t>
      </w:r>
    </w:p>
    <w:p>
      <w:r>
        <w:rPr>
          <w:b/>
        </w:rPr>
        <w:t xml:space="preserve">Problem: </w:t>
      </w:r>
      <w:r>
        <w:t>Campaigns generate volume but few suitable customers and slow payback.</w:t>
      </w:r>
    </w:p>
    <w:p>
      <w:r>
        <w:rPr>
          <w:b/>
        </w:rPr>
        <w:t xml:space="preserve">Objective: </w:t>
      </w:r>
      <w:r>
        <w:t>Attract demand that is more likely to become sustainable value for customers and the company.</w:t>
      </w:r>
    </w:p>
    <w:p>
      <w:pPr>
        <w:pStyle w:val="ListBullet"/>
      </w:pPr>
      <w:r>
        <w:t>KR 1: Increase the share of ideal-profile leads among accepted opportunities from X% to Y%.</w:t>
      </w:r>
    </w:p>
    <w:p>
      <w:pPr>
        <w:pStyle w:val="ListBullet"/>
      </w:pPr>
      <w:r>
        <w:t>KR 2: Reduce twelve-month customer-acquisition payback from $X to $Y.</w:t>
      </w:r>
    </w:p>
    <w:p>
      <w:pPr>
        <w:pStyle w:val="ListBullet"/>
      </w:pPr>
      <w:r>
        <w:t>KR 3: Increase activation of cohorts originating from priority campaigns from X% to Y%.</w:t>
      </w:r>
    </w:p>
    <w:p>
      <w:r>
        <w:rPr>
          <w:b/>
        </w:rPr>
        <w:t xml:space="preserve">Guardrails: </w:t>
      </w:r>
      <w:r>
        <w:t>Brand reach and dependence on a single channel.</w:t>
      </w:r>
    </w:p>
    <w:p>
      <w:r>
        <w:rPr>
          <w:b/>
        </w:rPr>
        <w:t xml:space="preserve">Critical comment: </w:t>
      </w:r>
      <w:r>
        <w:t>Total leads and impressions can rise while quality falls. The set connects origin to later behavior.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7. People — Leadership and Feedback</w:t>
      </w:r>
    </w:p>
    <w:p>
      <w:r>
        <w:rPr>
          <w:b/>
        </w:rPr>
        <w:t xml:space="preserve">Problem: </w:t>
      </w:r>
      <w:r>
        <w:t>Training is completed, but useful conversations remain rare.</w:t>
      </w:r>
    </w:p>
    <w:p>
      <w:r>
        <w:rPr>
          <w:b/>
        </w:rPr>
        <w:t xml:space="preserve">Objective: </w:t>
      </w:r>
      <w:r>
        <w:t>Make leadership conversations a reliable mechanism for direction, development, and safety.</w:t>
      </w:r>
    </w:p>
    <w:p>
      <w:pPr>
        <w:pStyle w:val="ListBullet"/>
      </w:pPr>
      <w:r>
        <w:t>KR 1: Increase employees reporting useful feedback in the last month from X% to Y%.</w:t>
      </w:r>
    </w:p>
    <w:p>
      <w:pPr>
        <w:pStyle w:val="ListBullet"/>
      </w:pPr>
      <w:r>
        <w:t>KR 2: Increase the share of observed managers applying the minimum conversation standard from X% to Y%.</w:t>
      </w:r>
    </w:p>
    <w:p>
      <w:pPr>
        <w:pStyle w:val="ListBullet"/>
      </w:pPr>
      <w:r>
        <w:t>KR 3: Reduce median time to address critical performance issues from X to Y days.</w:t>
      </w:r>
    </w:p>
    <w:p>
      <w:r>
        <w:rPr>
          <w:b/>
        </w:rPr>
        <w:t xml:space="preserve">Guardrails: </w:t>
      </w:r>
      <w:r>
        <w:t>Perceived fairness, unwanted turnover, and management workload.</w:t>
      </w:r>
    </w:p>
    <w:p>
      <w:r>
        <w:rPr>
          <w:b/>
        </w:rPr>
        <w:t xml:space="preserve">Critical comment: </w:t>
      </w:r>
      <w:r>
        <w:t>Training completion is an output. The outcome is frequency, quality, and response time.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8. Operations — Timeliness with Quality</w:t>
      </w:r>
    </w:p>
    <w:p>
      <w:r>
        <w:rPr>
          <w:b/>
        </w:rPr>
        <w:t xml:space="preserve">Problem: </w:t>
      </w:r>
      <w:r>
        <w:t>Deadline targets are achieved by transferring defects and variability downstream.</w:t>
      </w:r>
    </w:p>
    <w:p>
      <w:r>
        <w:rPr>
          <w:b/>
        </w:rPr>
        <w:t xml:space="preserve">Objective: </w:t>
      </w:r>
      <w:r>
        <w:t>Deliver on time without transferring variability and defects to customers and downstream teams.</w:t>
      </w:r>
    </w:p>
    <w:p>
      <w:pPr>
        <w:pStyle w:val="ListBullet"/>
      </w:pPr>
      <w:r>
        <w:t>KR 1: Increase complete on-time delivery from X% to Y%.</w:t>
      </w:r>
    </w:p>
    <w:p>
      <w:pPr>
        <w:pStyle w:val="ListBullet"/>
      </w:pPr>
      <w:r>
        <w:t>KR 2: Reduce rework per order from X% to Y%.</w:t>
      </w:r>
    </w:p>
    <w:p>
      <w:pPr>
        <w:pStyle w:val="ListBullet"/>
      </w:pPr>
      <w:r>
        <w:t>KR 3: Reduce 90th-percentile lead-time variability from X to Y days.</w:t>
      </w:r>
    </w:p>
    <w:p>
      <w:r>
        <w:rPr>
          <w:b/>
        </w:rPr>
        <w:t xml:space="preserve">Guardrails: </w:t>
      </w:r>
      <w:r>
        <w:t>Safety incidents, overtime, and unit cost.</w:t>
      </w:r>
    </w:p>
    <w:p>
      <w:r>
        <w:rPr>
          <w:b/>
        </w:rPr>
        <w:t xml:space="preserve">Critical comment: </w:t>
      </w:r>
      <w:r>
        <w:t>Average lead time may hide long tails. Percentiles and rework protect the real experience.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9. Customer Service — Resolution</w:t>
      </w:r>
    </w:p>
    <w:p>
      <w:r>
        <w:rPr>
          <w:b/>
        </w:rPr>
        <w:t xml:space="preserve">Problem: </w:t>
      </w:r>
      <w:r>
        <w:t>Response time improves, but customers repeatedly contact support for the same issue.</w:t>
      </w:r>
    </w:p>
    <w:p>
      <w:r>
        <w:rPr>
          <w:b/>
        </w:rPr>
        <w:t xml:space="preserve">Objective: </w:t>
      </w:r>
      <w:r>
        <w:t>Resolve customer needs with confidence at the first meaningful interaction.</w:t>
      </w:r>
    </w:p>
    <w:p>
      <w:pPr>
        <w:pStyle w:val="ListBullet"/>
      </w:pPr>
      <w:r>
        <w:t>KR 1: Increase first-contact resolution for eligible cases from X% to Y%.</w:t>
      </w:r>
    </w:p>
    <w:p>
      <w:pPr>
        <w:pStyle w:val="ListBullet"/>
      </w:pPr>
      <w:r>
        <w:t>KR 2: Reduce repeat contact within seven days from X% to Y%.</w:t>
      </w:r>
    </w:p>
    <w:p>
      <w:pPr>
        <w:pStyle w:val="ListBullet"/>
      </w:pPr>
      <w:r>
        <w:t>KR 3: Increase post-resolution customer confidence from X to Y.</w:t>
      </w:r>
    </w:p>
    <w:p>
      <w:r>
        <w:rPr>
          <w:b/>
        </w:rPr>
        <w:t xml:space="preserve">Guardrails: </w:t>
      </w:r>
      <w:r>
        <w:t>Agent workload, transfer rate, and unresolved critical cases.</w:t>
      </w:r>
    </w:p>
    <w:p>
      <w:r>
        <w:rPr>
          <w:b/>
        </w:rPr>
        <w:t xml:space="preserve">Critical comment: </w:t>
      </w:r>
      <w:r>
        <w:t>Fast first response is not the same as resolution. The set balances effectiveness, recurrence, and perception.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10. Transformation Portfolio — Value Realization</w:t>
      </w:r>
    </w:p>
    <w:p>
      <w:r>
        <w:rPr>
          <w:b/>
        </w:rPr>
        <w:t xml:space="preserve">Problem: </w:t>
      </w:r>
      <w:r>
        <w:t>Projects are delivered, but benefits are unclear and capacity remains fragmented.</w:t>
      </w:r>
    </w:p>
    <w:p>
      <w:r>
        <w:rPr>
          <w:b/>
        </w:rPr>
        <w:t xml:space="preserve">Objective: </w:t>
      </w:r>
      <w:r>
        <w:t>Turn the transformation portfolio into a disciplined system of strategic bets and evidence.</w:t>
      </w:r>
    </w:p>
    <w:p>
      <w:pPr>
        <w:pStyle w:val="ListBullet"/>
      </w:pPr>
      <w:r>
        <w:t>KR 1: Increase the share of active initiatives linked to a verified strategic outcome from X% to Y%.</w:t>
      </w:r>
    </w:p>
    <w:p>
      <w:pPr>
        <w:pStyle w:val="ListBullet"/>
      </w:pPr>
      <w:r>
        <w:t>KR 2: Reduce capacity allocated to initiatives without a current evidence milestone from X% to Y%.</w:t>
      </w:r>
    </w:p>
    <w:p>
      <w:pPr>
        <w:pStyle w:val="ListBullet"/>
      </w:pPr>
      <w:r>
        <w:t>KR 3: Increase initiatives adapted, paused, or stopped after evidence reviews from X to Y per cycle.</w:t>
      </w:r>
    </w:p>
    <w:p>
      <w:r>
        <w:rPr>
          <w:b/>
        </w:rPr>
        <w:t xml:space="preserve">Guardrails: </w:t>
      </w:r>
      <w:r>
        <w:t>Mandatory commitments, operational stability, and change fatigue.</w:t>
      </w:r>
    </w:p>
    <w:p>
      <w:r>
        <w:rPr>
          <w:b/>
        </w:rPr>
        <w:t xml:space="preserve">Critical comment: </w:t>
      </w:r>
      <w:r>
        <w:t>The example values learning and reallocation, not project completion alone.</w:t>
      </w:r>
    </w:p>
    <w:p>
      <w:r>
        <w:rPr>
          <w:b/>
        </w:rPr>
        <w:t xml:space="preserve">Questions for adaptation: </w:t>
      </w:r>
      <w:r>
        <w:t>What baseline exists? Which segment matters? How could the number improve without real value? Which initiative is only a hypothesis?</w:t>
      </w:r>
    </w:p>
    <w:p>
      <w:pPr>
        <w:pStyle w:val="Heading1"/>
      </w:pPr>
      <w:r>
        <w:t>Adaptation Record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112"/>
            <w:shd w:fill="17365D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FFFFFF"/>
                <w:sz w:val="18"/>
              </w:rPr>
              <w:t>Record / Decision</w:t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Real context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Reusable logic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Inappropriate assumptions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Adapted Objective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Candidate KRs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Guardrails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br/>
              <w:br/>
            </w:r>
          </w:p>
        </w:tc>
      </w:tr>
      <w:tr>
        <w:tc>
          <w:tcPr>
            <w:tcW w:type="dxa" w:w="5112"/>
            <w:shd w:fill="DCE6F1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/>
                <w:color w:val="17365D"/>
                <w:sz w:val="18"/>
              </w:rPr>
              <w:t>Missing hypotheses and data</w:t>
            </w:r>
          </w:p>
        </w:tc>
        <w:tc>
          <w:tcPr>
            <w:tcW w:type="dxa" w:w="5112"/>
            <w:vAlign w:val="center"/>
          </w:tcPr>
          <w:p>
            <w:pPr>
              <w:spacing w:after="0"/>
            </w:pPr>
            <w:r/>
            <w:r>
              <w:rPr>
                <w:rFonts w:ascii="Aptos" w:hAnsi="Aptos"/>
                <w:b w:val="0"/>
                <w:color w:val="1F1F1F"/>
                <w:sz w:val="18"/>
              </w:rPr>
              <w:br/>
              <w:br/>
            </w:r>
          </w:p>
        </w:tc>
      </w:tr>
    </w:tbl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Aptos" w:hAnsi="Aptos"/>
      <w:color w:val="1F1F1F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36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